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752" w:rsidRDefault="00C83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1276"/>
        <w:rPr>
          <w:rFonts w:ascii="Garamond" w:eastAsia="Garamond" w:hAnsi="Garamond" w:cs="Garamond"/>
          <w:b/>
          <w:color w:val="000000"/>
          <w:sz w:val="24"/>
          <w:szCs w:val="24"/>
        </w:rPr>
      </w:pPr>
      <w:bookmarkStart w:id="0" w:name="_GoBack"/>
      <w:bookmarkEnd w:id="0"/>
    </w:p>
    <w:p w:rsidR="00C83752" w:rsidRDefault="00587E8B">
      <w:pPr>
        <w:spacing w:after="0"/>
        <w:jc w:val="center"/>
        <w:rPr>
          <w:b/>
        </w:rPr>
      </w:pPr>
      <w:r>
        <w:rPr>
          <w:b/>
        </w:rPr>
        <w:t>I.T.S. UMBRIA MADE IN ITALY – INNOVAZIONE, TECNOLOGIA E SVILUPPO</w:t>
      </w:r>
    </w:p>
    <w:p w:rsidR="00C83752" w:rsidRDefault="00C83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1276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:rsidR="00C83752" w:rsidRDefault="00C83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1276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:rsidR="00C83752" w:rsidRDefault="00587E8B">
      <w:pPr>
        <w:spacing w:before="120" w:after="120" w:line="276" w:lineRule="auto"/>
        <w:jc w:val="both"/>
      </w:pPr>
      <w:r>
        <w:rPr>
          <w:b/>
        </w:rPr>
        <w:t xml:space="preserve">Piano Nazionale di Ripresa e Resilienza, Missione 4 – Istruzione Ricerca – Componente 1 – Potenziamento dell’offerta dei servizi di istruzione: dagli asili nido alle Università – Investimento 1.5: Sviluppo del sistema di formazione professionale terziaria </w:t>
      </w:r>
      <w:r>
        <w:rPr>
          <w:b/>
        </w:rPr>
        <w:t xml:space="preserve">(ITS) “Potenziamento dei laboratori degli Istituti Tecnologici Superiori – ITS Academy”, finanziato dall’Unione Europea – </w:t>
      </w:r>
      <w:proofErr w:type="spellStart"/>
      <w:r>
        <w:rPr>
          <w:b/>
        </w:rPr>
        <w:t>Next</w:t>
      </w:r>
      <w:proofErr w:type="spellEnd"/>
      <w:r>
        <w:rPr>
          <w:b/>
        </w:rPr>
        <w:t xml:space="preserve"> Generation EU.</w:t>
      </w:r>
    </w:p>
    <w:p w:rsidR="00C83752" w:rsidRDefault="00C83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0"/>
        <w:rPr>
          <w:rFonts w:ascii="Titillium" w:eastAsia="Titillium" w:hAnsi="Titillium" w:cs="Titillium"/>
          <w:b/>
          <w:color w:val="000000"/>
        </w:rPr>
      </w:pPr>
    </w:p>
    <w:p w:rsidR="00C83752" w:rsidRDefault="00C83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0"/>
        <w:rPr>
          <w:rFonts w:ascii="Titillium" w:eastAsia="Titillium" w:hAnsi="Titillium" w:cs="Titillium"/>
          <w:b/>
          <w:color w:val="000000"/>
        </w:rPr>
      </w:pPr>
    </w:p>
    <w:p w:rsidR="00C83752" w:rsidRDefault="00C83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0"/>
        <w:rPr>
          <w:rFonts w:ascii="Titillium" w:eastAsia="Titillium" w:hAnsi="Titillium" w:cs="Titillium"/>
          <w:b/>
          <w:color w:val="000000"/>
        </w:rPr>
      </w:pPr>
    </w:p>
    <w:p w:rsidR="00C83752" w:rsidRDefault="00587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0"/>
        <w:rPr>
          <w:rFonts w:ascii="Titillium" w:eastAsia="Titillium" w:hAnsi="Titillium" w:cs="Titillium"/>
          <w:b/>
          <w:color w:val="000000"/>
        </w:rPr>
      </w:pPr>
      <w:r>
        <w:rPr>
          <w:rFonts w:ascii="Titillium" w:eastAsia="Titillium" w:hAnsi="Titillium" w:cs="Titillium"/>
          <w:b/>
          <w:color w:val="000000"/>
        </w:rPr>
        <w:t xml:space="preserve">Modello Offerta economica Lotto 1 </w:t>
      </w:r>
    </w:p>
    <w:p w:rsidR="00C83752" w:rsidRDefault="00587E8B">
      <w:pPr>
        <w:widowControl w:val="0"/>
        <w:jc w:val="both"/>
        <w:rPr>
          <w:rFonts w:ascii="Titillium" w:eastAsia="Titillium" w:hAnsi="Titillium" w:cs="Titillium"/>
          <w:b/>
        </w:rPr>
      </w:pPr>
      <w:r>
        <w:rPr>
          <w:rFonts w:ascii="Titillium" w:eastAsia="Titillium" w:hAnsi="Titillium" w:cs="Titillium"/>
          <w:b/>
        </w:rPr>
        <w:t xml:space="preserve">Lotto 1: CIG A034E9B4E6 </w:t>
      </w:r>
    </w:p>
    <w:p w:rsidR="00C83752" w:rsidRDefault="00587E8B">
      <w:pPr>
        <w:spacing w:after="0" w:line="240" w:lineRule="auto"/>
        <w:ind w:right="140"/>
        <w:jc w:val="both"/>
        <w:rPr>
          <w:rFonts w:ascii="Titillium" w:eastAsia="Titillium" w:hAnsi="Titillium" w:cs="Titillium"/>
          <w:b/>
        </w:rPr>
      </w:pPr>
      <w:r>
        <w:rPr>
          <w:rFonts w:ascii="Titillium" w:eastAsia="Titillium" w:hAnsi="Titillium" w:cs="Titillium"/>
          <w:b/>
        </w:rPr>
        <w:t xml:space="preserve">  </w:t>
      </w:r>
    </w:p>
    <w:p w:rsidR="00C83752" w:rsidRDefault="00587E8B">
      <w:pPr>
        <w:tabs>
          <w:tab w:val="left" w:pos="10915"/>
        </w:tabs>
        <w:spacing w:after="0" w:line="240" w:lineRule="auto"/>
        <w:jc w:val="right"/>
        <w:rPr>
          <w:rFonts w:ascii="Titillium" w:eastAsia="Titillium" w:hAnsi="Titillium" w:cs="Titillium"/>
          <w:b/>
        </w:rPr>
      </w:pPr>
      <w:r>
        <w:rPr>
          <w:rFonts w:ascii="Titillium" w:eastAsia="Titillium" w:hAnsi="Titillium" w:cs="Titillium"/>
          <w:b/>
        </w:rPr>
        <w:t xml:space="preserve">I.T.S. UMBRIA MADE IN ITALY </w:t>
      </w:r>
    </w:p>
    <w:p w:rsidR="00C83752" w:rsidRDefault="00587E8B">
      <w:pPr>
        <w:tabs>
          <w:tab w:val="left" w:pos="10915"/>
        </w:tabs>
        <w:spacing w:after="0" w:line="240" w:lineRule="auto"/>
        <w:jc w:val="right"/>
        <w:rPr>
          <w:rFonts w:ascii="Titillium" w:eastAsia="Titillium" w:hAnsi="Titillium" w:cs="Titillium"/>
          <w:b/>
        </w:rPr>
      </w:pPr>
      <w:r>
        <w:rPr>
          <w:rFonts w:ascii="Titillium" w:eastAsia="Titillium" w:hAnsi="Titillium" w:cs="Titillium"/>
          <w:b/>
        </w:rPr>
        <w:t>INNOVAZIONE, TECNOLOGIA E SVILUPPO</w:t>
      </w:r>
    </w:p>
    <w:p w:rsidR="00C83752" w:rsidRDefault="00587E8B">
      <w:pPr>
        <w:tabs>
          <w:tab w:val="left" w:pos="10915"/>
        </w:tabs>
        <w:spacing w:after="0" w:line="240" w:lineRule="auto"/>
        <w:jc w:val="right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con sede in Perugia, 06124 via Palermo 80/A</w:t>
      </w:r>
    </w:p>
    <w:p w:rsidR="00C83752" w:rsidRDefault="00C83752">
      <w:pPr>
        <w:spacing w:after="0" w:line="240" w:lineRule="auto"/>
        <w:ind w:right="140"/>
        <w:rPr>
          <w:rFonts w:ascii="Titillium" w:eastAsia="Titillium" w:hAnsi="Titillium" w:cs="Titillium"/>
          <w:b/>
        </w:rPr>
      </w:pPr>
    </w:p>
    <w:p w:rsidR="00C83752" w:rsidRDefault="00C83752">
      <w:pPr>
        <w:spacing w:after="0" w:line="240" w:lineRule="auto"/>
        <w:ind w:right="140"/>
        <w:jc w:val="both"/>
        <w:rPr>
          <w:rFonts w:ascii="Garamond" w:eastAsia="Garamond" w:hAnsi="Garamond" w:cs="Garamond"/>
          <w:b/>
          <w:sz w:val="24"/>
          <w:szCs w:val="24"/>
        </w:rPr>
      </w:pPr>
    </w:p>
    <w:p w:rsidR="00C83752" w:rsidRDefault="00587E8B">
      <w:pPr>
        <w:widowControl w:val="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  <w:b/>
        </w:rPr>
        <w:t>Oggetto:</w:t>
      </w:r>
      <w:r>
        <w:rPr>
          <w:rFonts w:ascii="Titillium" w:eastAsia="Titillium" w:hAnsi="Titillium" w:cs="Titillium"/>
        </w:rPr>
        <w:t xml:space="preserve"> Procedura aperta per l’affidamento della fornitura di tecnologie ICT, articolata in 6 lotti, nei settori ordinari di importo superiore alle soglie europee da aggiudic</w:t>
      </w:r>
      <w:r>
        <w:rPr>
          <w:rFonts w:ascii="Titillium" w:eastAsia="Titillium" w:hAnsi="Titillium" w:cs="Titillium"/>
        </w:rPr>
        <w:t>are con il criterio dell’offerta economicamente più vantaggiosa sulla base del miglior rapporto qualità/prezzo. CUP E24D23001110006</w:t>
      </w:r>
    </w:p>
    <w:p w:rsidR="00C83752" w:rsidRDefault="00C8375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right="140"/>
        <w:jc w:val="both"/>
        <w:rPr>
          <w:rFonts w:ascii="Titillium" w:eastAsia="Titillium" w:hAnsi="Titillium" w:cs="Titillium"/>
          <w:color w:val="000000"/>
        </w:rPr>
      </w:pPr>
    </w:p>
    <w:p w:rsidR="00C83752" w:rsidRDefault="00587E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right="140"/>
        <w:jc w:val="both"/>
        <w:rPr>
          <w:rFonts w:ascii="Titillium" w:eastAsia="Titillium" w:hAnsi="Titillium" w:cs="Titillium"/>
          <w:color w:val="000000"/>
        </w:rPr>
      </w:pPr>
      <w:r>
        <w:rPr>
          <w:rFonts w:ascii="Titillium" w:eastAsia="Titillium" w:hAnsi="Titillium" w:cs="Titillium"/>
          <w:color w:val="000000"/>
        </w:rPr>
        <w:t>Il/la sottoscritto/a _________________________ nato a ________________ (__________) il ________________________ residente a _________________ (____) Via ______________________, n. _____ in nome dell’operatore economico  ____________________________________</w:t>
      </w:r>
      <w:r>
        <w:rPr>
          <w:rFonts w:ascii="Titillium" w:eastAsia="Titillium" w:hAnsi="Titillium" w:cs="Titillium"/>
          <w:color w:val="000000"/>
        </w:rPr>
        <w:t>_____ C.F. ____________________ e P.IVA _______________________ con sede legale in ______________________ (____), via ___________________ n. ____ ,</w:t>
      </w:r>
    </w:p>
    <w:p w:rsidR="00C83752" w:rsidRDefault="00587E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right="140"/>
        <w:jc w:val="center"/>
        <w:rPr>
          <w:rFonts w:ascii="Titillium" w:eastAsia="Titillium" w:hAnsi="Titillium" w:cs="Titillium"/>
          <w:color w:val="000000"/>
        </w:rPr>
      </w:pPr>
      <w:r>
        <w:rPr>
          <w:rFonts w:ascii="Titillium" w:eastAsia="Titillium" w:hAnsi="Titillium" w:cs="Titillium"/>
          <w:color w:val="000000"/>
        </w:rPr>
        <w:t>nella sua qualità di:</w:t>
      </w:r>
    </w:p>
    <w:p w:rsidR="00C83752" w:rsidRDefault="00587E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right="140"/>
        <w:jc w:val="center"/>
        <w:rPr>
          <w:rFonts w:ascii="Titillium" w:eastAsia="Titillium" w:hAnsi="Titillium" w:cs="Titillium"/>
          <w:color w:val="000000"/>
        </w:rPr>
      </w:pPr>
      <w:r>
        <w:rPr>
          <w:rFonts w:ascii="Titillium" w:eastAsia="Titillium" w:hAnsi="Titillium" w:cs="Titillium"/>
          <w:color w:val="000000"/>
        </w:rPr>
        <w:t>(barrare la casella che interessa)</w:t>
      </w:r>
    </w:p>
    <w:p w:rsidR="00C83752" w:rsidRDefault="00C83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0"/>
        <w:jc w:val="both"/>
        <w:rPr>
          <w:rFonts w:ascii="Titillium" w:eastAsia="Titillium" w:hAnsi="Titillium" w:cs="Titillium"/>
          <w:color w:val="000000"/>
        </w:rPr>
      </w:pPr>
    </w:p>
    <w:p w:rsidR="00C83752" w:rsidRDefault="00587E8B">
      <w:pPr>
        <w:tabs>
          <w:tab w:val="left" w:pos="360"/>
        </w:tabs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☐</w:t>
      </w:r>
      <w:r>
        <w:rPr>
          <w:rFonts w:ascii="Titillium" w:eastAsia="Titillium" w:hAnsi="Titillium" w:cs="Titillium"/>
        </w:rPr>
        <w:t xml:space="preserve"> - Titolare o legale rappresentante</w:t>
      </w:r>
    </w:p>
    <w:p w:rsidR="00C83752" w:rsidRDefault="00587E8B">
      <w:pPr>
        <w:tabs>
          <w:tab w:val="left" w:pos="360"/>
        </w:tabs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☐</w:t>
      </w:r>
      <w:r>
        <w:rPr>
          <w:rFonts w:ascii="Titillium" w:eastAsia="Titillium" w:hAnsi="Titillium" w:cs="Titillium"/>
        </w:rPr>
        <w:t xml:space="preserve"> - Procuratore speciale/generale</w:t>
      </w:r>
    </w:p>
    <w:p w:rsidR="00C83752" w:rsidRDefault="00C83752">
      <w:pPr>
        <w:tabs>
          <w:tab w:val="left" w:pos="360"/>
        </w:tabs>
        <w:spacing w:after="0" w:line="240" w:lineRule="auto"/>
        <w:ind w:right="140"/>
        <w:jc w:val="center"/>
        <w:rPr>
          <w:rFonts w:ascii="Titillium" w:eastAsia="Titillium" w:hAnsi="Titillium" w:cs="Titillium"/>
        </w:rPr>
      </w:pPr>
    </w:p>
    <w:p w:rsidR="00C83752" w:rsidRDefault="00587E8B">
      <w:pPr>
        <w:tabs>
          <w:tab w:val="left" w:pos="360"/>
        </w:tabs>
        <w:spacing w:after="0" w:line="240" w:lineRule="auto"/>
        <w:ind w:right="140"/>
        <w:jc w:val="center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soggetto che partecipa alla gara in oggetto nella sua qualità di:</w:t>
      </w:r>
    </w:p>
    <w:p w:rsidR="00C83752" w:rsidRDefault="00587E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right="140"/>
        <w:jc w:val="center"/>
        <w:rPr>
          <w:rFonts w:ascii="Titillium" w:eastAsia="Titillium" w:hAnsi="Titillium" w:cs="Titillium"/>
          <w:color w:val="000000"/>
        </w:rPr>
      </w:pPr>
      <w:r>
        <w:rPr>
          <w:rFonts w:ascii="Titillium" w:eastAsia="Titillium" w:hAnsi="Titillium" w:cs="Titillium"/>
          <w:color w:val="000000"/>
        </w:rPr>
        <w:t>(barrare la casella che interessa)</w:t>
      </w:r>
    </w:p>
    <w:p w:rsidR="00C83752" w:rsidRDefault="00C8375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right="140"/>
        <w:jc w:val="center"/>
        <w:rPr>
          <w:rFonts w:ascii="Titillium" w:eastAsia="Titillium" w:hAnsi="Titillium" w:cs="Titillium"/>
          <w:color w:val="000000"/>
        </w:rPr>
      </w:pPr>
    </w:p>
    <w:p w:rsidR="00C83752" w:rsidRDefault="00587E8B">
      <w:pPr>
        <w:tabs>
          <w:tab w:val="left" w:pos="360"/>
        </w:tabs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  <w:bookmarkStart w:id="1" w:name="bookmark=id.gjdgxs" w:colFirst="0" w:colLast="0"/>
      <w:bookmarkEnd w:id="1"/>
      <w:r>
        <w:rPr>
          <w:rFonts w:ascii="Titillium" w:eastAsia="Titillium" w:hAnsi="Titillium" w:cs="Titillium"/>
        </w:rPr>
        <w:t>☐</w:t>
      </w:r>
      <w:r>
        <w:rPr>
          <w:rFonts w:ascii="Titillium" w:eastAsia="Titillium" w:hAnsi="Titillium" w:cs="Titillium"/>
        </w:rPr>
        <w:t xml:space="preserve"> - impresa </w:t>
      </w:r>
      <w:proofErr w:type="gramStart"/>
      <w:r>
        <w:rPr>
          <w:rFonts w:ascii="Titillium" w:eastAsia="Titillium" w:hAnsi="Titillium" w:cs="Titillium"/>
        </w:rPr>
        <w:t>individuale ;</w:t>
      </w:r>
      <w:proofErr w:type="gramEnd"/>
    </w:p>
    <w:p w:rsidR="00C83752" w:rsidRDefault="00587E8B">
      <w:pPr>
        <w:tabs>
          <w:tab w:val="left" w:pos="360"/>
        </w:tabs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☐</w:t>
      </w:r>
      <w:r>
        <w:rPr>
          <w:rFonts w:ascii="Titillium" w:eastAsia="Titillium" w:hAnsi="Titillium" w:cs="Titillium"/>
        </w:rPr>
        <w:t xml:space="preserve"> - società specificare tipo:</w:t>
      </w:r>
    </w:p>
    <w:p w:rsidR="00C83752" w:rsidRDefault="00587E8B">
      <w:pPr>
        <w:tabs>
          <w:tab w:val="left" w:pos="360"/>
        </w:tabs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 xml:space="preserve">       …………………………………………………………………………………………………………………………………………...</w:t>
      </w:r>
    </w:p>
    <w:p w:rsidR="00C83752" w:rsidRDefault="00C83752">
      <w:pPr>
        <w:tabs>
          <w:tab w:val="left" w:pos="360"/>
        </w:tabs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</w:p>
    <w:p w:rsidR="00C83752" w:rsidRDefault="00587E8B">
      <w:pPr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☐</w:t>
      </w:r>
      <w:r>
        <w:rPr>
          <w:rFonts w:ascii="Titillium" w:eastAsia="Titillium" w:hAnsi="Titillium" w:cs="Titillium"/>
        </w:rPr>
        <w:t xml:space="preserve"> - consorzio fra società cooperative di produzione e lavoro;</w:t>
      </w:r>
    </w:p>
    <w:p w:rsidR="00C83752" w:rsidRDefault="00587E8B">
      <w:pPr>
        <w:tabs>
          <w:tab w:val="left" w:pos="360"/>
        </w:tabs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☐</w:t>
      </w:r>
      <w:r>
        <w:rPr>
          <w:rFonts w:ascii="Titillium" w:eastAsia="Titillium" w:hAnsi="Titillium" w:cs="Titillium"/>
        </w:rPr>
        <w:t xml:space="preserve"> - consorzio tra imprese artigiane;</w:t>
      </w:r>
    </w:p>
    <w:p w:rsidR="00C83752" w:rsidRDefault="00587E8B">
      <w:pPr>
        <w:tabs>
          <w:tab w:val="left" w:pos="360"/>
        </w:tabs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☐</w:t>
      </w:r>
      <w:r>
        <w:rPr>
          <w:rFonts w:ascii="Titillium" w:eastAsia="Titillium" w:hAnsi="Titillium" w:cs="Titillium"/>
        </w:rPr>
        <w:t xml:space="preserve"> - consorzio stabile;</w:t>
      </w:r>
    </w:p>
    <w:p w:rsidR="00C83752" w:rsidRDefault="00587E8B">
      <w:pPr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☐</w:t>
      </w:r>
      <w:r>
        <w:rPr>
          <w:rFonts w:ascii="Titillium" w:eastAsia="Titillium" w:hAnsi="Titillium" w:cs="Titillium"/>
        </w:rPr>
        <w:t xml:space="preserve"> - mandataria di un raggruppamento temporaneo orizzontale di concorrenti</w:t>
      </w:r>
    </w:p>
    <w:p w:rsidR="00C83752" w:rsidRDefault="00C83752">
      <w:pPr>
        <w:spacing w:after="0" w:line="240" w:lineRule="auto"/>
        <w:ind w:right="140" w:firstLine="992"/>
        <w:jc w:val="both"/>
        <w:rPr>
          <w:rFonts w:ascii="Titillium" w:eastAsia="Titillium" w:hAnsi="Titillium" w:cs="Titillium"/>
        </w:rPr>
      </w:pPr>
    </w:p>
    <w:p w:rsidR="00C83752" w:rsidRDefault="00587E8B">
      <w:pPr>
        <w:numPr>
          <w:ilvl w:val="0"/>
          <w:numId w:val="1"/>
        </w:numPr>
        <w:spacing w:after="0" w:line="240" w:lineRule="auto"/>
        <w:ind w:left="0" w:right="140" w:firstLine="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costituito</w:t>
      </w:r>
    </w:p>
    <w:p w:rsidR="00C83752" w:rsidRDefault="00587E8B">
      <w:pPr>
        <w:numPr>
          <w:ilvl w:val="0"/>
          <w:numId w:val="1"/>
        </w:numPr>
        <w:spacing w:after="0" w:line="240" w:lineRule="auto"/>
        <w:ind w:left="0" w:right="140" w:firstLine="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non costituito</w:t>
      </w:r>
    </w:p>
    <w:p w:rsidR="00C83752" w:rsidRDefault="00C83752">
      <w:pPr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</w:p>
    <w:p w:rsidR="00C83752" w:rsidRDefault="00587E8B">
      <w:pPr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☐</w:t>
      </w:r>
      <w:r>
        <w:rPr>
          <w:rFonts w:ascii="Titillium" w:eastAsia="Titillium" w:hAnsi="Titillium" w:cs="Titillium"/>
        </w:rPr>
        <w:t xml:space="preserve"> - mandataria di un consorzio ordinario di concorrenti </w:t>
      </w:r>
    </w:p>
    <w:p w:rsidR="00C83752" w:rsidRDefault="00587E8B">
      <w:pPr>
        <w:numPr>
          <w:ilvl w:val="0"/>
          <w:numId w:val="1"/>
        </w:numPr>
        <w:spacing w:after="0" w:line="240" w:lineRule="auto"/>
        <w:ind w:left="0" w:right="140" w:firstLine="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costituito</w:t>
      </w:r>
    </w:p>
    <w:p w:rsidR="00C83752" w:rsidRDefault="00587E8B">
      <w:pPr>
        <w:numPr>
          <w:ilvl w:val="0"/>
          <w:numId w:val="1"/>
        </w:numPr>
        <w:spacing w:after="0" w:line="240" w:lineRule="auto"/>
        <w:ind w:left="0" w:right="140" w:firstLine="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non costituito</w:t>
      </w:r>
    </w:p>
    <w:p w:rsidR="00C83752" w:rsidRDefault="00C83752">
      <w:pPr>
        <w:spacing w:after="0" w:line="240" w:lineRule="auto"/>
        <w:ind w:right="140" w:firstLine="992"/>
        <w:jc w:val="both"/>
        <w:rPr>
          <w:rFonts w:ascii="Titillium" w:eastAsia="Titillium" w:hAnsi="Titillium" w:cs="Titillium"/>
        </w:rPr>
      </w:pPr>
    </w:p>
    <w:p w:rsidR="00C83752" w:rsidRDefault="00587E8B">
      <w:pPr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☐</w:t>
      </w:r>
      <w:r>
        <w:rPr>
          <w:rFonts w:ascii="Titillium" w:eastAsia="Titillium" w:hAnsi="Titillium" w:cs="Titillium"/>
        </w:rPr>
        <w:t xml:space="preserve"> - aggregazione tra le imprese aderenti al contratto di rete</w:t>
      </w:r>
    </w:p>
    <w:p w:rsidR="00C83752" w:rsidRDefault="00587E8B">
      <w:pPr>
        <w:numPr>
          <w:ilvl w:val="2"/>
          <w:numId w:val="2"/>
        </w:numPr>
        <w:spacing w:after="0" w:line="240" w:lineRule="auto"/>
        <w:ind w:left="0" w:right="140" w:firstLine="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dotata di un organo comune con potere di rappresentanza e di soggettività giuridica;</w:t>
      </w:r>
    </w:p>
    <w:p w:rsidR="00C83752" w:rsidRDefault="00587E8B">
      <w:pPr>
        <w:numPr>
          <w:ilvl w:val="2"/>
          <w:numId w:val="2"/>
        </w:numPr>
        <w:spacing w:after="0" w:line="240" w:lineRule="auto"/>
        <w:ind w:left="0" w:right="140" w:firstLine="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dotata di un organo comun</w:t>
      </w:r>
      <w:r>
        <w:rPr>
          <w:rFonts w:ascii="Titillium" w:eastAsia="Titillium" w:hAnsi="Titillium" w:cs="Titillium"/>
        </w:rPr>
        <w:t>e con potere di rappresentanza ma priva di soggettività giuridica;</w:t>
      </w:r>
    </w:p>
    <w:p w:rsidR="00C83752" w:rsidRDefault="00587E8B">
      <w:pPr>
        <w:numPr>
          <w:ilvl w:val="2"/>
          <w:numId w:val="2"/>
        </w:numPr>
        <w:spacing w:after="0" w:line="240" w:lineRule="auto"/>
        <w:ind w:left="0" w:right="140" w:firstLine="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 xml:space="preserve">dotata di un organo comune privo del potere di rappresentanza o se la rete è sprovvista di organo comune, ovvero, </w:t>
      </w:r>
    </w:p>
    <w:p w:rsidR="00C83752" w:rsidRDefault="00587E8B">
      <w:pPr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se l’organo comune è privo dei requisiti di qualificazione richiesti per a</w:t>
      </w:r>
      <w:r>
        <w:rPr>
          <w:rFonts w:ascii="Titillium" w:eastAsia="Titillium" w:hAnsi="Titillium" w:cs="Titillium"/>
        </w:rPr>
        <w:t>ssumere la veste di mandataria</w:t>
      </w:r>
    </w:p>
    <w:p w:rsidR="00C83752" w:rsidRDefault="00C83752">
      <w:pPr>
        <w:spacing w:after="0" w:line="240" w:lineRule="auto"/>
        <w:ind w:right="140" w:firstLine="992"/>
        <w:jc w:val="both"/>
        <w:rPr>
          <w:rFonts w:ascii="Titillium" w:eastAsia="Titillium" w:hAnsi="Titillium" w:cs="Titillium"/>
        </w:rPr>
      </w:pPr>
    </w:p>
    <w:p w:rsidR="00C83752" w:rsidRDefault="00587E8B">
      <w:pPr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☐</w:t>
      </w:r>
      <w:r>
        <w:rPr>
          <w:rFonts w:ascii="Titillium" w:eastAsia="Titillium" w:hAnsi="Titillium" w:cs="Titillium"/>
        </w:rPr>
        <w:t xml:space="preserve"> - GEIE </w:t>
      </w:r>
    </w:p>
    <w:p w:rsidR="00C83752" w:rsidRDefault="00C83752">
      <w:pPr>
        <w:tabs>
          <w:tab w:val="left" w:pos="360"/>
        </w:tabs>
        <w:spacing w:after="0" w:line="240" w:lineRule="auto"/>
        <w:ind w:right="140"/>
        <w:jc w:val="both"/>
        <w:rPr>
          <w:rFonts w:ascii="Titillium" w:eastAsia="Titillium" w:hAnsi="Titillium" w:cs="Titillium"/>
        </w:rPr>
      </w:pPr>
    </w:p>
    <w:p w:rsidR="00C83752" w:rsidRDefault="00587E8B">
      <w:pPr>
        <w:pStyle w:val="Titolo4"/>
        <w:spacing w:after="0" w:line="240" w:lineRule="auto"/>
        <w:ind w:right="140"/>
        <w:jc w:val="center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 xml:space="preserve">OFFRE/ OFFRONO </w:t>
      </w:r>
    </w:p>
    <w:p w:rsidR="00C83752" w:rsidRDefault="00C83752">
      <w:pPr>
        <w:spacing w:after="0" w:line="240" w:lineRule="auto"/>
        <w:ind w:right="140"/>
        <w:rPr>
          <w:rFonts w:ascii="Titillium" w:eastAsia="Titillium" w:hAnsi="Titillium" w:cs="Titillium"/>
        </w:rPr>
      </w:pPr>
    </w:p>
    <w:p w:rsidR="00C83752" w:rsidRDefault="00587E8B">
      <w:pPr>
        <w:spacing w:after="0" w:line="240" w:lineRule="auto"/>
        <w:ind w:right="140"/>
        <w:jc w:val="both"/>
      </w:pPr>
      <w:r>
        <w:t>per l’esecuzione dell’appalto in epigrafe, nel rispetto delle condizioni indicate negli atti di gara relativi all’appalto in oggetto, il ribasso percentuale pari al _______,____% ( dicasi_____________________ virgola ________________ per cento) da applicar</w:t>
      </w:r>
      <w:r>
        <w:t>si sull’importo posto a base di gara, corrispondente ad un  prezzo complessivo di € __________________ (________________________) al netto di IVA.</w:t>
      </w:r>
    </w:p>
    <w:p w:rsidR="00C83752" w:rsidRDefault="00C83752">
      <w:pPr>
        <w:spacing w:after="0" w:line="240" w:lineRule="auto"/>
        <w:ind w:right="140"/>
        <w:rPr>
          <w:rFonts w:ascii="Titillium" w:eastAsia="Titillium" w:hAnsi="Titillium" w:cs="Titillium"/>
        </w:rPr>
      </w:pPr>
      <w:bookmarkStart w:id="2" w:name="_heading=h.30j0zll" w:colFirst="0" w:colLast="0"/>
      <w:bookmarkEnd w:id="2"/>
    </w:p>
    <w:p w:rsidR="00C83752" w:rsidRDefault="00C83752">
      <w:pPr>
        <w:spacing w:after="0" w:line="240" w:lineRule="auto"/>
        <w:ind w:right="140"/>
        <w:rPr>
          <w:rFonts w:ascii="Titillium" w:eastAsia="Titillium" w:hAnsi="Titillium" w:cs="Titillium"/>
        </w:rPr>
      </w:pPr>
    </w:p>
    <w:p w:rsidR="00C83752" w:rsidRDefault="00587E8B">
      <w:pPr>
        <w:spacing w:after="0" w:line="240" w:lineRule="auto"/>
        <w:ind w:right="140"/>
        <w:jc w:val="both"/>
      </w:pPr>
      <w:r>
        <w:t xml:space="preserve">Quanto sopra offerto, anche con riferimento a quanto previsto dall’art. 120 del D. Lgs. n. 36/2023, è così </w:t>
      </w:r>
      <w:r>
        <w:t>determinato:</w:t>
      </w:r>
    </w:p>
    <w:p w:rsidR="00C83752" w:rsidRDefault="00C83752">
      <w:pPr>
        <w:spacing w:after="0" w:line="240" w:lineRule="auto"/>
        <w:ind w:right="140"/>
        <w:jc w:val="both"/>
      </w:pPr>
    </w:p>
    <w:sdt>
      <w:sdtPr>
        <w:tag w:val="goog_rdk_20"/>
        <w:id w:val="-1108578029"/>
        <w:lock w:val="contentLocked"/>
      </w:sdtPr>
      <w:sdtEndPr/>
      <w:sdtContent>
        <w:tbl>
          <w:tblPr>
            <w:tblStyle w:val="a"/>
            <w:tblW w:w="9255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1365"/>
            <w:gridCol w:w="3075"/>
            <w:gridCol w:w="1500"/>
            <w:gridCol w:w="3315"/>
          </w:tblGrid>
          <w:tr w:rsidR="00C83752">
            <w:trPr>
              <w:trHeight w:val="315"/>
            </w:trPr>
            <w:sdt>
              <w:sdtPr>
                <w:tag w:val="goog_rdk_0"/>
                <w:id w:val="334274848"/>
                <w:lock w:val="contentLocked"/>
              </w:sdtPr>
              <w:sdtEndPr/>
              <w:sdtContent>
                <w:tc>
                  <w:tcPr>
                    <w:tcW w:w="9255" w:type="dxa"/>
                    <w:gridSpan w:val="4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  <w:shd w:val="clear" w:color="auto" w:fill="D9EAD3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C83752" w:rsidRDefault="00587E8B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Lotto 1 - Fornitura dispositivi Apple</w:t>
                    </w:r>
                  </w:p>
                </w:tc>
              </w:sdtContent>
            </w:sdt>
          </w:tr>
          <w:tr w:rsidR="00C83752">
            <w:trPr>
              <w:trHeight w:val="525"/>
            </w:trPr>
            <w:sdt>
              <w:sdtPr>
                <w:tag w:val="goog_rdk_4"/>
                <w:id w:val="-1726057597"/>
                <w:lock w:val="contentLocked"/>
              </w:sdtPr>
              <w:sdtEndPr/>
              <w:sdtContent>
                <w:tc>
                  <w:tcPr>
                    <w:tcW w:w="1365" w:type="dxa"/>
                    <w:tcBorders>
                      <w:top w:val="single" w:sz="5" w:space="0" w:color="CCCCCC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C83752" w:rsidRDefault="00587E8B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Numero Sublotto</w:t>
                    </w:r>
                  </w:p>
                </w:tc>
              </w:sdtContent>
            </w:sdt>
            <w:sdt>
              <w:sdtPr>
                <w:tag w:val="goog_rdk_5"/>
                <w:id w:val="-967354986"/>
                <w:lock w:val="contentLocked"/>
              </w:sdtPr>
              <w:sdtEndPr/>
              <w:sdtContent>
                <w:tc>
                  <w:tcPr>
                    <w:tcW w:w="30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C83752" w:rsidRDefault="00587E8B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Oggetto sublotto</w:t>
                    </w:r>
                  </w:p>
                </w:tc>
              </w:sdtContent>
            </w:sdt>
            <w:sdt>
              <w:sdtPr>
                <w:tag w:val="goog_rdk_6"/>
                <w:id w:val="-1479614913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C83752" w:rsidRDefault="00587E8B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Quantità</w:t>
                    </w:r>
                  </w:p>
                </w:tc>
              </w:sdtContent>
            </w:sdt>
            <w:sdt>
              <w:sdtPr>
                <w:tag w:val="goog_rdk_7"/>
                <w:id w:val="-2132778966"/>
                <w:lock w:val="contentLocked"/>
              </w:sdtPr>
              <w:sdtEndPr/>
              <w:sdtContent>
                <w:tc>
                  <w:tcPr>
                    <w:tcW w:w="331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C83752" w:rsidRDefault="00587E8B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PREZZO UNITARIO OFFERTO IVA ESCLUSA</w:t>
                    </w:r>
                  </w:p>
                </w:tc>
              </w:sdtContent>
            </w:sdt>
          </w:tr>
          <w:tr w:rsidR="00C83752">
            <w:trPr>
              <w:trHeight w:val="315"/>
            </w:trPr>
            <w:sdt>
              <w:sdtPr>
                <w:tag w:val="goog_rdk_8"/>
                <w:id w:val="2096662216"/>
                <w:lock w:val="contentLocked"/>
              </w:sdtPr>
              <w:sdtEndPr/>
              <w:sdtContent>
                <w:tc>
                  <w:tcPr>
                    <w:tcW w:w="1365" w:type="dxa"/>
                    <w:tcBorders>
                      <w:top w:val="single" w:sz="5" w:space="0" w:color="CCCCCC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C83752" w:rsidRDefault="00587E8B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Sub 1.1</w:t>
                    </w:r>
                  </w:p>
                </w:tc>
              </w:sdtContent>
            </w:sdt>
            <w:sdt>
              <w:sdtPr>
                <w:tag w:val="goog_rdk_9"/>
                <w:id w:val="16673698"/>
                <w:lock w:val="contentLocked"/>
              </w:sdtPr>
              <w:sdtEndPr/>
              <w:sdtContent>
                <w:tc>
                  <w:tcPr>
                    <w:tcW w:w="30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C83752" w:rsidRDefault="00587E8B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iPad Pro 11"</w:t>
                    </w:r>
                  </w:p>
                </w:tc>
              </w:sdtContent>
            </w:sdt>
            <w:sdt>
              <w:sdtPr>
                <w:tag w:val="goog_rdk_10"/>
                <w:id w:val="-2130003553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C83752" w:rsidRDefault="00587E8B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  <w:sdt>
              <w:sdtPr>
                <w:tag w:val="goog_rdk_11"/>
                <w:id w:val="1837341347"/>
                <w:lock w:val="contentLocked"/>
              </w:sdtPr>
              <w:sdtEndPr/>
              <w:sdtContent>
                <w:tc>
                  <w:tcPr>
                    <w:tcW w:w="331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C83752" w:rsidRDefault="00C83752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C83752">
            <w:trPr>
              <w:trHeight w:val="525"/>
            </w:trPr>
            <w:sdt>
              <w:sdtPr>
                <w:tag w:val="goog_rdk_12"/>
                <w:id w:val="-1144734170"/>
                <w:lock w:val="contentLocked"/>
              </w:sdtPr>
              <w:sdtEndPr/>
              <w:sdtContent>
                <w:tc>
                  <w:tcPr>
                    <w:tcW w:w="1365" w:type="dxa"/>
                    <w:tcBorders>
                      <w:top w:val="single" w:sz="5" w:space="0" w:color="CCCCCC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C83752" w:rsidRDefault="00587E8B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Sub 1.2</w:t>
                    </w:r>
                  </w:p>
                </w:tc>
              </w:sdtContent>
            </w:sdt>
            <w:sdt>
              <w:sdtPr>
                <w:tag w:val="goog_rdk_13"/>
                <w:id w:val="759114162"/>
                <w:lock w:val="contentLocked"/>
              </w:sdtPr>
              <w:sdtEndPr/>
              <w:sdtContent>
                <w:tc>
                  <w:tcPr>
                    <w:tcW w:w="30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C83752" w:rsidRDefault="00587E8B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Workstation Apple MacStudio con monitor 27''</w:t>
                    </w:r>
                  </w:p>
                </w:tc>
              </w:sdtContent>
            </w:sdt>
            <w:sdt>
              <w:sdtPr>
                <w:tag w:val="goog_rdk_14"/>
                <w:id w:val="-405994728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C83752" w:rsidRDefault="00587E8B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31</w:t>
                    </w:r>
                  </w:p>
                </w:tc>
              </w:sdtContent>
            </w:sdt>
            <w:sdt>
              <w:sdtPr>
                <w:tag w:val="goog_rdk_15"/>
                <w:id w:val="-136657662"/>
                <w:lock w:val="contentLocked"/>
              </w:sdtPr>
              <w:sdtEndPr/>
              <w:sdtContent>
                <w:tc>
                  <w:tcPr>
                    <w:tcW w:w="331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C83752" w:rsidRDefault="00C83752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C83752">
            <w:trPr>
              <w:trHeight w:val="315"/>
            </w:trPr>
            <w:sdt>
              <w:sdtPr>
                <w:tag w:val="goog_rdk_16"/>
                <w:id w:val="1104699018"/>
                <w:lock w:val="contentLocked"/>
              </w:sdtPr>
              <w:sdtEndPr/>
              <w:sdtContent>
                <w:tc>
                  <w:tcPr>
                    <w:tcW w:w="1365" w:type="dxa"/>
                    <w:tcBorders>
                      <w:top w:val="single" w:sz="5" w:space="0" w:color="CCCCCC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C83752" w:rsidRDefault="00587E8B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Sub 1.3</w:t>
                    </w:r>
                  </w:p>
                </w:tc>
              </w:sdtContent>
            </w:sdt>
            <w:sdt>
              <w:sdtPr>
                <w:tag w:val="goog_rdk_17"/>
                <w:id w:val="800891074"/>
                <w:lock w:val="contentLocked"/>
              </w:sdtPr>
              <w:sdtEndPr/>
              <w:sdtContent>
                <w:tc>
                  <w:tcPr>
                    <w:tcW w:w="30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C83752" w:rsidRDefault="00587E8B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iPhone 14</w:t>
                    </w:r>
                  </w:p>
                </w:tc>
              </w:sdtContent>
            </w:sdt>
            <w:sdt>
              <w:sdtPr>
                <w:tag w:val="goog_rdk_18"/>
                <w:id w:val="-1755424261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C83752" w:rsidRDefault="00587E8B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9"/>
                <w:id w:val="1300968805"/>
                <w:lock w:val="contentLocked"/>
              </w:sdtPr>
              <w:sdtEndPr/>
              <w:sdtContent>
                <w:tc>
                  <w:tcPr>
                    <w:tcW w:w="331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C83752" w:rsidRDefault="00587E8B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</w:tbl>
      </w:sdtContent>
    </w:sdt>
    <w:p w:rsidR="00C83752" w:rsidRDefault="00C83752">
      <w:pPr>
        <w:spacing w:after="0" w:line="240" w:lineRule="auto"/>
        <w:rPr>
          <w:rFonts w:ascii="Titillium" w:eastAsia="Titillium" w:hAnsi="Titillium" w:cs="Titillium"/>
        </w:rPr>
      </w:pPr>
    </w:p>
    <w:p w:rsidR="00C83752" w:rsidRDefault="00C83752">
      <w:pPr>
        <w:spacing w:after="0" w:line="240" w:lineRule="auto"/>
        <w:rPr>
          <w:rFonts w:ascii="Titillium" w:eastAsia="Titillium" w:hAnsi="Titillium" w:cs="Titillium"/>
        </w:rPr>
      </w:pPr>
    </w:p>
    <w:p w:rsidR="00C83752" w:rsidRDefault="00587E8B">
      <w:pPr>
        <w:spacing w:after="0" w:line="240" w:lineRule="auto"/>
        <w:ind w:left="3117" w:right="1276" w:firstLine="423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Nominativo/i del/dei legale/i rappresentante/i</w:t>
      </w:r>
    </w:p>
    <w:p w:rsidR="00C83752" w:rsidRDefault="00587E8B">
      <w:pPr>
        <w:spacing w:after="0" w:line="240" w:lineRule="auto"/>
        <w:ind w:left="3117" w:right="1276" w:firstLine="423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>______________________________________</w:t>
      </w:r>
    </w:p>
    <w:p w:rsidR="00C83752" w:rsidRDefault="00587E8B">
      <w:pPr>
        <w:spacing w:after="0" w:line="240" w:lineRule="auto"/>
        <w:ind w:left="3540" w:right="1276"/>
        <w:jc w:val="both"/>
        <w:rPr>
          <w:rFonts w:ascii="Titillium" w:eastAsia="Titillium" w:hAnsi="Titillium" w:cs="Titillium"/>
        </w:rPr>
      </w:pPr>
      <w:r>
        <w:rPr>
          <w:rFonts w:ascii="Titillium" w:eastAsia="Titillium" w:hAnsi="Titillium" w:cs="Titillium"/>
        </w:rPr>
        <w:t xml:space="preserve">                                                                                                                                                ______________________________________</w:t>
      </w:r>
    </w:p>
    <w:p w:rsidR="00C83752" w:rsidRDefault="00C83752">
      <w:pPr>
        <w:spacing w:after="0" w:line="240" w:lineRule="auto"/>
        <w:rPr>
          <w:rFonts w:ascii="Titillium" w:eastAsia="Titillium" w:hAnsi="Titillium" w:cs="Titillium"/>
        </w:rPr>
      </w:pPr>
    </w:p>
    <w:p w:rsidR="00C83752" w:rsidRDefault="00C83752">
      <w:pPr>
        <w:tabs>
          <w:tab w:val="left" w:pos="5412"/>
        </w:tabs>
        <w:spacing w:after="0" w:line="240" w:lineRule="auto"/>
        <w:rPr>
          <w:rFonts w:ascii="Titillium" w:eastAsia="Titillium" w:hAnsi="Titillium" w:cs="Titillium"/>
        </w:rPr>
      </w:pPr>
    </w:p>
    <w:sectPr w:rsidR="00C83752">
      <w:headerReference w:type="default" r:id="rId8"/>
      <w:footerReference w:type="default" r:id="rId9"/>
      <w:pgSz w:w="11906" w:h="16838"/>
      <w:pgMar w:top="1417" w:right="1134" w:bottom="1134" w:left="1134" w:header="284" w:footer="3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E8B" w:rsidRDefault="00587E8B">
      <w:pPr>
        <w:spacing w:after="0" w:line="240" w:lineRule="auto"/>
      </w:pPr>
      <w:r>
        <w:separator/>
      </w:r>
    </w:p>
  </w:endnote>
  <w:endnote w:type="continuationSeparator" w:id="0">
    <w:p w:rsidR="00587E8B" w:rsidRDefault="0058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752" w:rsidRDefault="00587E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551676" cy="402007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1676" cy="402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83752" w:rsidRDefault="00C837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8"/>
        <w:szCs w:val="8"/>
      </w:rPr>
    </w:pPr>
  </w:p>
  <w:p w:rsidR="00C83752" w:rsidRDefault="00587E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3366"/>
        <w:sz w:val="18"/>
        <w:szCs w:val="18"/>
      </w:rPr>
    </w:pPr>
    <w:r>
      <w:rPr>
        <w:color w:val="003366"/>
        <w:sz w:val="18"/>
        <w:szCs w:val="18"/>
      </w:rPr>
      <w:t>I.T.S. Umbria Made in Italy – Innovazione, Tecnologia e Sviluppo</w:t>
    </w:r>
  </w:p>
  <w:p w:rsidR="00C83752" w:rsidRDefault="00587E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3366"/>
        <w:sz w:val="18"/>
        <w:szCs w:val="18"/>
      </w:rPr>
    </w:pPr>
    <w:r>
      <w:rPr>
        <w:color w:val="003366"/>
        <w:sz w:val="18"/>
        <w:szCs w:val="18"/>
      </w:rPr>
      <w:t xml:space="preserve">Sede legale: Via Palermo 80/A, 06124 Perugia – C. F. 94134240541– sito internet: </w:t>
    </w:r>
    <w:hyperlink r:id="rId2">
      <w:r>
        <w:rPr>
          <w:color w:val="003366"/>
          <w:sz w:val="18"/>
          <w:szCs w:val="18"/>
        </w:rPr>
        <w:t>www.itsumbria.it</w:t>
      </w:r>
    </w:hyperlink>
    <w:r>
      <w:rPr>
        <w:color w:val="003366"/>
        <w:sz w:val="18"/>
        <w:szCs w:val="18"/>
      </w:rPr>
      <w:t xml:space="preserve"> – PEC: itsumbria@legalmail.it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E8B" w:rsidRDefault="00587E8B">
      <w:pPr>
        <w:spacing w:after="0" w:line="240" w:lineRule="auto"/>
      </w:pPr>
      <w:r>
        <w:separator/>
      </w:r>
    </w:p>
  </w:footnote>
  <w:footnote w:type="continuationSeparator" w:id="0">
    <w:p w:rsidR="00587E8B" w:rsidRDefault="00587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752" w:rsidRDefault="00587E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798198" cy="1147848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8198" cy="1147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81DA6"/>
    <w:multiLevelType w:val="multilevel"/>
    <w:tmpl w:val="400EBF30"/>
    <w:lvl w:ilvl="0">
      <w:start w:val="1"/>
      <w:numFmt w:val="bullet"/>
      <w:lvlText w:val="□"/>
      <w:lvlJc w:val="left"/>
      <w:pPr>
        <w:ind w:left="1712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□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0C2B23"/>
    <w:multiLevelType w:val="multilevel"/>
    <w:tmpl w:val="4EB2592E"/>
    <w:lvl w:ilvl="0">
      <w:start w:val="1"/>
      <w:numFmt w:val="bullet"/>
      <w:lvlText w:val="o"/>
      <w:lvlJc w:val="left"/>
      <w:pPr>
        <w:ind w:left="2484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52"/>
    <w:rsid w:val="00587E8B"/>
    <w:rsid w:val="009A32E0"/>
    <w:rsid w:val="00C8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99C6C-1700-42A2-B385-F42D2836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spacing w:after="200" w:line="276" w:lineRule="auto"/>
      <w:outlineLvl w:val="3"/>
    </w:pPr>
    <w:rPr>
      <w:rFonts w:ascii="Arial" w:eastAsia="Arial" w:hAnsi="Arial" w:cs="Arial"/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sumbri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SsY7TZPIpEoxe0KyJTrcqgwVag==">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Riccardo Bellucci</dc:creator>
  <cp:lastModifiedBy>Riccardo Bellucci</cp:lastModifiedBy>
  <cp:revision>2</cp:revision>
  <dcterms:created xsi:type="dcterms:W3CDTF">2023-12-27T13:37:00Z</dcterms:created>
  <dcterms:modified xsi:type="dcterms:W3CDTF">2023-12-27T13:37:00Z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0x010100767CE5ECCCE6DC479BA7D2E63CB62302</vt:lpwstr>
  </property>
</Properties>
</file>